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Hypertension (odds ratio 1.72 (95% CI 1.46 to 2.01), false discovery rate q &lt;0.001)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1.72 (95% CI 1.46 to 2.01)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39.6%</w:t>
            </w:r>
          </w:p>
        </w:tc>
        <w:tc>
          <w:tcPr>
            <w:tcW w:type="dxa" w:w="2160"/>
          </w:tcPr>
          <w:p>
            <w:r>
              <w:t>62.6%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