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Hypertension (odds ratio per 1-SD 1.76 (95% CI 1.68 to 1.83),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1.68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95.9</w:t>
            </w:r>
          </w:p>
        </w:tc>
        <w:tc>
          <w:tcPr>
            <w:tcW w:type="dxa" w:w="2160"/>
          </w:tcPr>
          <w:p>
            <w:r>
              <w:t>105.4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