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Hypertriglyceridemia (NCEP TG&gt;=150) (odds ratio per 1-SD 1.44 (95% CI 1.30 to 1.60), false discovery rate q &lt;0.001) among 12287 adults aged 20 years or older (a weighted Hypertriglyceridemia (NCEP TG&gt;=150) prevalence of 25.0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1.30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8.8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