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Hypertriglyceridemia (NCEP TG&gt;=150) (odds ratio 1.93 (95% CI 1.64 to 2.27),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1.93 (95% CI 1.64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