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Hypertriglyceridemia (NCEP TG&gt;=150) (odds ratio 0.87 (95% CI 0.75 to 1.01), false discovery rate q 0.089) among 12287 adults aged 20 years or older (a weighted Hypertriglyceridemia (NCEP TG&gt;=150) prevalence of 25.0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0.75 to 1.01)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