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Hypertriglyceridemia (NCEP TG&gt;=150) (odds ratio 1.37 (95% CI 1.24 to 1.52), false discovery rate q &lt;0.001) among 12287 adults aged 20 years or older (a weighted Hypertriglyceridemia (NCEP TG&gt;=150) prevalence of 25.0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1.24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