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Hypertriglyceridemia (NCEP TG&gt;=150) (odds ratio per 1-SD 1.35 (95% CI 1.26 to 1.45),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1.26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103.5</w:t>
            </w:r>
          </w:p>
        </w:tc>
        <w:tc>
          <w:tcPr>
            <w:tcW w:type="dxa" w:w="2160"/>
          </w:tcPr>
          <w:p>
            <w:r>
              <w:t>117.6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