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Hypertriglyceridemia (NCEP TG&gt;=150) (odds ratio 3.10 (95% CI 2.67 to 3.60),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3.10 (95% CI 2.67 to 3.60)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39.9%</w:t>
            </w:r>
          </w:p>
        </w:tc>
        <w:tc>
          <w:tcPr>
            <w:tcW w:type="dxa" w:w="2160"/>
          </w:tcPr>
          <w:p>
            <w:r>
              <w:t>71.8%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