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Hypertriglyceridemia (NCEP TG&gt;=150) (odds ratio per 1-SD 1.35 (95% CI 1.27 to 1.43),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1.27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111.2</w:t>
            </w:r>
          </w:p>
        </w:tc>
        <w:tc>
          <w:tcPr>
            <w:tcW w:type="dxa" w:w="2160"/>
          </w:tcPr>
          <w:p>
            <w:r>
              <w:t>121.7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