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Hypertriglyceridemia (NCEP TG&gt;=150) (odds ratio per 1-SD 1.60 (95% CI 1.44 to 1.78),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1.44 to 1.78)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26.7</w:t>
            </w:r>
          </w:p>
        </w:tc>
        <w:tc>
          <w:tcPr>
            <w:tcW w:type="dxa" w:w="2160"/>
          </w:tcPr>
          <w:p>
            <w:r>
              <w:t>31.1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