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Hypertriglyceridemia (NCEP TG&gt;=150) (odds ratio per 1-SD 1.72 (95% CI 1.62 to 1.83), false discovery rate q &lt;0.001) among 12287 adults aged 20 years or older (a weighted Hypertriglyceridemia (NCEP TG&gt;=150) prevalence of 25.0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1.72 (95% CI 1.62 to 1.83)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