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positively associated with Insulin resistance (HOMA-IR&gt;=2.5) (odds ratio 8.14 (95% CI 7.06 to 9.39), false discovery rate q &lt;0.001) among 12256 adults aged 20 years or older (a weighted Insulin resistance (HOMA-IR&gt;=2.5) prevalence of 47.9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8.14 (95% CI 7.06 to 9.39)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56.5%</w:t>
            </w:r>
          </w:p>
        </w:tc>
        <w:tc>
          <w:tcPr>
            <w:tcW w:type="dxa" w:w="2160"/>
          </w:tcPr>
          <w:p>
            <w:r>
              <w:t>36.6%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