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Insulin resistance (HOMA-IR&gt;=2.5) (odds ratio 0.99 (95% CI 0.90 to 1.08), false discovery rate q 0.791) among 12256 adults aged 20 years or older (a weighted Insulin resistance (HOMA-IR&gt;=2.5) prevalence of 47.9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0.90 to 1.08)</w:t>
            </w:r>
          </w:p>
        </w:tc>
        <w:tc>
          <w:tcPr>
            <w:tcW w:type="dxa" w:w="1234"/>
          </w:tcPr>
          <w:p>
            <w:r>
              <w:t>0.760</w:t>
            </w:r>
          </w:p>
        </w:tc>
        <w:tc>
          <w:tcPr>
            <w:tcW w:type="dxa" w:w="1234"/>
          </w:tcPr>
          <w:p>
            <w:r>
              <w:t>0.791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