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Insulin resistance (HOMA-IR&gt;=2.5) (odds ratio per 1-SD 1.00 (95% CI 0.93 to 1.08), false discovery rate q 0.963)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0.93 to 1.08)</w:t>
            </w:r>
          </w:p>
        </w:tc>
        <w:tc>
          <w:tcPr>
            <w:tcW w:type="dxa" w:w="1234"/>
          </w:tcPr>
          <w:p>
            <w:r>
              <w:t>0.955</w:t>
            </w:r>
          </w:p>
        </w:tc>
        <w:tc>
          <w:tcPr>
            <w:tcW w:type="dxa" w:w="1234"/>
          </w:tcPr>
          <w:p>
            <w:r>
              <w:t>0.963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168.7</w:t>
            </w:r>
          </w:p>
        </w:tc>
        <w:tc>
          <w:tcPr>
            <w:tcW w:type="dxa" w:w="2160"/>
          </w:tcPr>
          <w:p>
            <w:r>
              <w:t>168.5</w:t>
            </w:r>
          </w:p>
        </w:tc>
        <w:tc>
          <w:tcPr>
            <w:tcW w:type="dxa" w:w="2160"/>
          </w:tcPr>
          <w:p>
            <w:r>
              <w:t>168.8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