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LDL cholesterol, mg/dL (beta coefficient per 1-SD 0.44 (95% CI -1.24 to 2.12), false discovery rate q 0.661)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-1.24 to 2.12)</w:t>
            </w:r>
          </w:p>
        </w:tc>
        <w:tc>
          <w:tcPr>
            <w:tcW w:type="dxa" w:w="1234"/>
          </w:tcPr>
          <w:p>
            <w:r>
              <w:t>0.612</w:t>
            </w:r>
          </w:p>
        </w:tc>
        <w:tc>
          <w:tcPr>
            <w:tcW w:type="dxa" w:w="1234"/>
          </w:tcPr>
          <w:p>
            <w:r>
              <w:t>0.661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