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LDL cholesterol, mg/dL (beta coefficient 0.50 (95% CI -1.75 to 2.75), false discovery rate q 0.709) among 12093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0.50 (95% CI -1.75 to 2.75)</w:t>
            </w:r>
          </w:p>
        </w:tc>
        <w:tc>
          <w:tcPr>
            <w:tcW w:type="dxa" w:w="1234"/>
          </w:tcPr>
          <w:p>
            <w:r>
              <w:t>0.666</w:t>
            </w:r>
          </w:p>
        </w:tc>
        <w:tc>
          <w:tcPr>
            <w:tcW w:type="dxa" w:w="1234"/>
          </w:tcPr>
          <w:p>
            <w:r>
              <w:t>0.709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