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Obesity (KSSO &gt;=25 / WHO &gt;=30, country-specific) and LDL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Obesity (KSSO &gt;=25 / WHO &gt;=30, country-specific) was positively associated with LDL cholesterol, mg/dL (beta coefficient 1.32 (95% CI -0.34 to 2.98), false discovery rate q 0.157) among 12093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1.32 (95% CI -0.34 to 2.98)</w:t>
            </w:r>
          </w:p>
        </w:tc>
        <w:tc>
          <w:tcPr>
            <w:tcW w:type="dxa" w:w="1234"/>
          </w:tcPr>
          <w:p>
            <w:r>
              <w:t>0.123</w:t>
            </w:r>
          </w:p>
        </w:tc>
        <w:tc>
          <w:tcPr>
            <w:tcW w:type="dxa" w:w="1234"/>
          </w:tcPr>
          <w:p>
            <w:r>
              <w:t>0.157</w:t>
            </w:r>
          </w:p>
        </w:tc>
        <w:tc>
          <w:tcPr>
            <w:tcW w:type="dxa" w:w="1234"/>
          </w:tcPr>
          <w:p>
            <w:r>
              <w:t>12093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Obesity (KSSO &gt;=25 / WHO &gt;=30, country-specific) (exposure)</w:t>
            </w:r>
          </w:p>
        </w:tc>
        <w:tc>
          <w:tcPr>
            <w:tcW w:type="dxa" w:w="4320"/>
          </w:tcPr>
          <w:p>
            <w:r>
              <w:t>36.7%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