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LDL cholesterol, mg/dL (beta coefficient 2.54 (95% CI -5.16 to 10.23), false discovery rate q 0.578)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2.54 (95% CI -5.16 to 10.23)</w:t>
            </w:r>
          </w:p>
        </w:tc>
        <w:tc>
          <w:tcPr>
            <w:tcW w:type="dxa" w:w="1234"/>
          </w:tcPr>
          <w:p>
            <w:r>
              <w:t>0.520</w:t>
            </w:r>
          </w:p>
        </w:tc>
        <w:tc>
          <w:tcPr>
            <w:tcW w:type="dxa" w:w="1234"/>
          </w:tcPr>
          <w:p>
            <w:r>
              <w:t>0.578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