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Leukocytosis (WBC&gt;11) (odds ratio per 1-SD 0.78 (95% CI 0.73 to 0.83), false discovery rate q &lt;0.001) among 25491 adults aged 20 years or older (a weighted Leukocytosis (WBC&gt;11) prevalence of 4.9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0.73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