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Leukocytosis (WBC&gt;11) (odds ratio per 1-SD 0.96 (95% CI 0.85 to 1.08), false discovery rate q 0.534)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0.85 to 1.08)</w:t>
            </w:r>
          </w:p>
        </w:tc>
        <w:tc>
          <w:tcPr>
            <w:tcW w:type="dxa" w:w="1234"/>
          </w:tcPr>
          <w:p>
            <w:r>
              <w:t>0.476</w:t>
            </w:r>
          </w:p>
        </w:tc>
        <w:tc>
          <w:tcPr>
            <w:tcW w:type="dxa" w:w="1234"/>
          </w:tcPr>
          <w:p>
            <w:r>
              <w:t>0.534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