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Leukocytosis (WBC&gt;11) (odds ratio 0.73 (95% CI 0.63 to 0.84), false discovery rate q &lt;0.001) among 25491 adults aged 20 years or older (a weighted Leukocytosis (WBC&gt;11) prevalence of 4.9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0.63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