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Platelet count, 10^3/uL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Platelet count, 10^3/uL was positively associated with Leukocytosis (WBC&gt;11) (odds ratio per 1-SD 1.75 (95% CI 1.63 to 1.88), false discovery rate q &lt;0.001)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1.75 (95% CI 1.63 to 1.88)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Platelet count, 10^3/uL (exposure)</w:t>
            </w:r>
          </w:p>
        </w:tc>
        <w:tc>
          <w:tcPr>
            <w:tcW w:type="dxa" w:w="2160"/>
          </w:tcPr>
          <w:p>
            <w:r>
              <w:t>249.4</w:t>
            </w:r>
          </w:p>
        </w:tc>
        <w:tc>
          <w:tcPr>
            <w:tcW w:type="dxa" w:w="2160"/>
          </w:tcPr>
          <w:p>
            <w:r>
              <w:t>246.9</w:t>
            </w:r>
          </w:p>
        </w:tc>
        <w:tc>
          <w:tcPr>
            <w:tcW w:type="dxa" w:w="2160"/>
          </w:tcPr>
          <w:p>
            <w:r>
              <w:t>297.3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