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Leukocytosis (WBC&gt;11) (odds ratio per 1-SD 1.08 (95% CI 0.99 to 1.19), false discovery rate q 0.120)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0.99 to 1.19)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Systolic blood pressure, mmHg (exposure)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122.5</w:t>
            </w:r>
          </w:p>
        </w:tc>
        <w:tc>
          <w:tcPr>
            <w:tcW w:type="dxa" w:w="2160"/>
          </w:tcPr>
          <w:p>
            <w:r>
              <w:t>122.2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