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Leukocytosis (WBC&gt;11) (odds ratio per 1-SD 1.62 (95% CI 1.48 to 1.78), false discovery rate q &lt;0.001) among 25491 adults aged 20 years or older (a weighted Leukocytosis (WBC&gt;11) prevalence of 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1.62 (95% CI 1.48 to 1.78)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34.1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