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Leukocytosis (WBC&gt;11) (odds ratio per 1-SD 1.67 (95% CI 1.57 to 1.77), false discovery rate q &lt;0.001) among 25491 adults aged 20 years or older (a weighted Leukocytosis (WBC&gt;11) prevalence of 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1.67 (95% CI 1.57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