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positively associated with Liver stiffness, kPa (beta coefficient 9.15 (95% CI 0.98 to 17.32), false discovery rate q 0.076)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9.15 (95% CI 0.98 to 17.32)</w:t>
            </w:r>
          </w:p>
        </w:tc>
        <w:tc>
          <w:tcPr>
            <w:tcW w:type="dxa" w:w="1234"/>
          </w:tcPr>
          <w:p>
            <w:r>
              <w:t>0.056</w:t>
            </w:r>
          </w:p>
        </w:tc>
        <w:tc>
          <w:tcPr>
            <w:tcW w:type="dxa" w:w="1234"/>
          </w:tcPr>
          <w:p>
            <w:r>
              <w:t>0.076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2.4%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