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Low HDL cholesterol (odds ratio per 1-SD 2.01 (95% CI 1.82 to 2.23), false discovery rate q &lt;0.001) among 25076 adults aged 20 years or older (a weighted Low HDL cholesterol prevalence of 29.2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2.01 (95% CI 1.82 to 2.23)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32.1</w:t>
            </w:r>
          </w:p>
        </w:tc>
        <w:tc>
          <w:tcPr>
            <w:tcW w:type="dxa" w:w="2160"/>
          </w:tcPr>
          <w:p>
            <w:r>
              <w:t>35.7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