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Low HDL cholesterol (odds ratio per 1-SD 1.40 (95% CI 1.18 to 1.65), false discovery rate q 0.006)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1.40 (95% CI 1.18 to 1.65)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263.4</w:t>
            </w:r>
          </w:p>
        </w:tc>
        <w:tc>
          <w:tcPr>
            <w:tcW w:type="dxa" w:w="2160"/>
          </w:tcPr>
          <w:p>
            <w:r>
              <w:t>253.7</w:t>
            </w:r>
          </w:p>
        </w:tc>
        <w:tc>
          <w:tcPr>
            <w:tcW w:type="dxa" w:w="2160"/>
          </w:tcPr>
          <w:p>
            <w:r>
              <w:t>287.5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