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HbA1c, % was positively associated with Low HDL cholesterol (odds ratio per 1-SD 1.30 (95% CI 1.25 to 1.36), false discovery rate q &lt;0.001) among 25076 adults aged 20 years or older (a weighted Low HDL cholesterol prevalence of 29.2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1.30 (95% CI 1.25 to 1.36)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5.5</w:t>
            </w:r>
          </w:p>
        </w:tc>
        <w:tc>
          <w:tcPr>
            <w:tcW w:type="dxa" w:w="2160"/>
          </w:tcPr>
          <w:p>
            <w:r>
              <w:t>5.8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