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Low HDL cholesterol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Insulin resistance (HOMA-IR&gt;=2.5) was positively associated with Low HDL cholesterol (odds ratio 2.64 (95% CI 2.33 to 3.00), false discovery rate q &lt;0.001) among 25076 adults aged 20 years or older (a weighted Low HDL cholesterol prevalence of 29.2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2.64 (95% CI 2.33 to 3.00)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Insulin resistance (HOMA-IR&gt;=2.5) (exposure)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39.6%</w:t>
            </w:r>
          </w:p>
        </w:tc>
        <w:tc>
          <w:tcPr>
            <w:tcW w:type="dxa" w:w="2160"/>
          </w:tcPr>
          <w:p>
            <w:r>
              <w:t>70.5%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46.3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45.0%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  <w:tc>
          <w:tcPr>
            <w:tcW w:type="dxa" w:w="2160"/>
          </w:tcPr>
          <w:p>
            <w:r>
              <w:t>31.9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82.6%</w:t>
            </w:r>
          </w:p>
        </w:tc>
        <w:tc>
          <w:tcPr>
            <w:tcW w:type="dxa" w:w="2160"/>
          </w:tcPr>
          <w:p>
            <w:r>
              <w:t>76.1%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