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Low HDL cholesterol (odds ratio 1.08 (95% CI 0.84 to 1.40), false discovery rate q 0.594)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0.84 to 1.40)</w:t>
            </w:r>
          </w:p>
        </w:tc>
        <w:tc>
          <w:tcPr>
            <w:tcW w:type="dxa" w:w="1234"/>
          </w:tcPr>
          <w:p>
            <w:r>
              <w:t>0.538</w:t>
            </w:r>
          </w:p>
        </w:tc>
        <w:tc>
          <w:tcPr>
            <w:tcW w:type="dxa" w:w="1234"/>
          </w:tcPr>
          <w:p>
            <w:r>
              <w:t>0.594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