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Low muscle mass (low ASMI, AWGS cut) (odds ratio 0.73 (95% CI 0.38 to 1.43), false discovery rate q 0.423)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0.38 to 1.43)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