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Low muscle mass (low ASMI, AWGS cut) (odds ratio 7.14 (95% CI 2.91 to 17.52),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7.14 (95% CI 2.91 to 17.52)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