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Low muscle mass (low ASMI, AWGS cut) (odds ratio 1.00 (95% CI 0.37 to 2.71), false discovery rate q 1.000)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0.37 to 2.71)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