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Low muscle mass (low ASMI, AWGS cut) (odds ratio per 1-SD of log 2.45 (95% CI 1.68 to 3.58), false discovery rate q &lt;0.001)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2.45 (95% CI 1.68 to 3.58)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1.9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