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Low muscle mass (low ASMI, AWGS cut) (odds ratio per 1-SD 1.41 (95% CI 1.08 to 1.84), false discovery rate q 0.022)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1.08 to 1.84)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