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Low muscle mass (low ASMI, AWGS cut) (odds ratio per 1-SD 1.01 (95% CI 0.78 to 1.31), false discovery rate q 0.946)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0.78 to 1.31)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0.946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