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Low muscle mass (low ASMI, AWGS cut) (odds ratio 3.64 (95% CI 1.62 to 8.21), false discovery rate q 0.004)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3.64 (95% CI 1.62 to 8.21)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19.9%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