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Low muscle mass (low ASMI, AWGS cut) (odds ratio 2.81 (95% CI 0.94 to 8.37), false discovery rate q 0.091)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2.81 (95% CI 0.94 to 8.37)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