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Low muscle mass (low ASMI, AWGS cut) (odds ratio per 1-SD 0.72 (95% CI 0.46 to 1.12), false discovery rate q 0.189)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0.46 to 1.12)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0.189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