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Lumbar spine BMD, g/cm2 (beta coefficient 0.01 (95% CI -0.01 to 0.03), false discovery rate q 0.327)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-0.01 to 0.03)</w:t>
            </w:r>
          </w:p>
        </w:tc>
        <w:tc>
          <w:tcPr>
            <w:tcW w:type="dxa" w:w="1234"/>
          </w:tcPr>
          <w:p>
            <w:r>
              <w:t>0.274</w:t>
            </w:r>
          </w:p>
        </w:tc>
        <w:tc>
          <w:tcPr>
            <w:tcW w:type="dxa" w:w="1234"/>
          </w:tcPr>
          <w:p>
            <w:r>
              <w:t>0.327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