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positively associated with Lumbar spine BMD, g/cm2 (beta coefficient per 1-SD 0.04 (95% CI 0.04 to 0.05), false discovery rate q &lt;0.001) among 8787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0.04 (95% CI 0.04 to 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