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Lumbar spine BMD, g/cm2 (beta coefficient per 1-SD 0.00 (95% CI 0.00 to 0.01), false discovery rate q 0.072)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0.01)</w:t>
            </w:r>
          </w:p>
        </w:tc>
        <w:tc>
          <w:tcPr>
            <w:tcW w:type="dxa" w:w="1234"/>
          </w:tcPr>
          <w:p>
            <w:r>
              <w:t>0.052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