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inversely associated with Lumbar spine BMD, g/cm2 (beta coefficient per 1-SD -0.01 (95% CI -0.01 to -0.00), false discovery rate q &lt;0.001)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