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MASLD (odds ratio 1.31 (95% CI 0.72 to 2.38), false discovery rate q 0.453)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0.72 to 2.38)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