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MASLD (odds ratio 2.08 (95% CI 1.25 to 3.45), false discovery rate q 0.027)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2.08 (95% CI 1.25 to 3.45)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3.9%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