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Advanced liver fibrosis (FIB-4&gt;2.67) and Non-HDL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Advanced liver fibrosis (FIB-4&gt;2.67) was inversely associated with Non-HDL cholesterol, mg/dL (beta coefficient -23.20 (95% CI -28.39 to -18.01), false discovery rate q &lt;0.001) among 25076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-23.20 (95% CI -28.39 to -18.01)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Advanced liver fibrosis (FIB-4&gt;2.67) (exposure)</w:t>
            </w:r>
          </w:p>
        </w:tc>
        <w:tc>
          <w:tcPr>
            <w:tcW w:type="dxa" w:w="4320"/>
          </w:tcPr>
          <w:p>
            <w:r>
              <w:t>2.9%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