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Elevated AST (&gt;40 IU/L) and Non-HDL cholesterol,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Elevated AST (&gt;40 IU/L) was positively associated with Non-HDL cholesterol, mg/dL (beta coefficient 2.79 (95% CI -0.83 to 6.42), false discovery rate q 0.169) among 25076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Elevated AST (&gt;40 IU/L)</w:t>
            </w:r>
          </w:p>
        </w:tc>
        <w:tc>
          <w:tcPr>
            <w:tcW w:type="dxa" w:w="1234"/>
          </w:tcPr>
          <w:p>
            <w:r>
              <w:t>Non-HDL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2.79 (95% CI -0.83 to 6.42)</w:t>
            </w:r>
          </w:p>
        </w:tc>
        <w:tc>
          <w:tcPr>
            <w:tcW w:type="dxa" w:w="1234"/>
          </w:tcPr>
          <w:p>
            <w:r>
              <w:t>0.133</w:t>
            </w:r>
          </w:p>
        </w:tc>
        <w:tc>
          <w:tcPr>
            <w:tcW w:type="dxa" w:w="1234"/>
          </w:tcPr>
          <w:p>
            <w:r>
              <w:t>0.169</w:t>
            </w:r>
          </w:p>
        </w:tc>
        <w:tc>
          <w:tcPr>
            <w:tcW w:type="dxa" w:w="1234"/>
          </w:tcPr>
          <w:p>
            <w:r>
              <w:t>25076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Elevated AST (&gt;40 IU/L) (exposure)</w:t>
            </w:r>
          </w:p>
        </w:tc>
        <w:tc>
          <w:tcPr>
            <w:tcW w:type="dxa" w:w="4320"/>
          </w:tcPr>
          <w:p>
            <w:r>
              <w:t>5.3%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