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Fasting glucose, mg/dL and Non-HDL cholesterol,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Fasting glucose, mg/dL was positively associated with Non-HDL cholesterol, mg/dL (beta coefficient per 1-SD 0.86 (95% CI -0.44 to 2.16), false discovery rate q 0.240) among 25076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Fasting glucose, mg/dL</w:t>
            </w:r>
          </w:p>
        </w:tc>
        <w:tc>
          <w:tcPr>
            <w:tcW w:type="dxa" w:w="1234"/>
          </w:tcPr>
          <w:p>
            <w:r>
              <w:t>Non-HDL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0.86 (95% CI -0.44 to 2.16)</w:t>
            </w:r>
          </w:p>
        </w:tc>
        <w:tc>
          <w:tcPr>
            <w:tcW w:type="dxa" w:w="1234"/>
          </w:tcPr>
          <w:p>
            <w:r>
              <w:t>0.195</w:t>
            </w:r>
          </w:p>
        </w:tc>
        <w:tc>
          <w:tcPr>
            <w:tcW w:type="dxa" w:w="1234"/>
          </w:tcPr>
          <w:p>
            <w:r>
              <w:t>0.240</w:t>
            </w:r>
          </w:p>
        </w:tc>
        <w:tc>
          <w:tcPr>
            <w:tcW w:type="dxa" w:w="1234"/>
          </w:tcPr>
          <w:p>
            <w:r>
              <w:t>25076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Fasting glucose, mg/dL (exposure)</w:t>
            </w:r>
          </w:p>
        </w:tc>
        <w:tc>
          <w:tcPr>
            <w:tcW w:type="dxa" w:w="4320"/>
          </w:tcPr>
          <w:p>
            <w:r>
              <w:t>107.0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