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Non-HDL cholesterol, mg/dL (beta coefficient per 1-SD 0.75 (95% CI -3.01 to 4.51), false discovery rate q 0.744)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0.75 (95% CI -3.01 to 4.51)</w:t>
            </w:r>
          </w:p>
        </w:tc>
        <w:tc>
          <w:tcPr>
            <w:tcW w:type="dxa" w:w="1234"/>
          </w:tcPr>
          <w:p>
            <w:r>
              <w:t>0.705</w:t>
            </w:r>
          </w:p>
        </w:tc>
        <w:tc>
          <w:tcPr>
            <w:tcW w:type="dxa" w:w="1234"/>
          </w:tcPr>
          <w:p>
            <w:r>
              <w:t>0.744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